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007" w:rsidRPr="00D75D1C" w:rsidRDefault="006414AD">
      <w:pPr>
        <w:pStyle w:val="Styl10"/>
        <w:framePr w:w="3402" w:h="284" w:hRule="exact" w:wrap="notBeside" w:vAnchor="page" w:hAnchor="page" w:x="7610" w:y="2042" w:anchorLock="1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Říjen</w:t>
      </w:r>
      <w:r w:rsidR="00B86DE2">
        <w:rPr>
          <w:rFonts w:ascii="Times New Roman" w:hAnsi="Times New Roman"/>
          <w:sz w:val="22"/>
          <w:szCs w:val="22"/>
        </w:rPr>
        <w:t xml:space="preserve"> </w:t>
      </w:r>
      <w:r w:rsidR="00D75D1C" w:rsidRPr="00D75D1C">
        <w:rPr>
          <w:rFonts w:ascii="Times New Roman" w:hAnsi="Times New Roman"/>
          <w:sz w:val="22"/>
          <w:szCs w:val="22"/>
        </w:rPr>
        <w:t xml:space="preserve"> 2016</w:t>
      </w:r>
    </w:p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 w:rsidP="00BD1E95">
      <w:pPr>
        <w:tabs>
          <w:tab w:val="left" w:pos="1080"/>
        </w:tabs>
      </w:pPr>
    </w:p>
    <w:p w:rsidR="00561007" w:rsidRDefault="00561007"/>
    <w:p w:rsidR="00561007" w:rsidRPr="00D75D1C" w:rsidRDefault="00327A67">
      <w:pPr>
        <w:pStyle w:val="Styl10"/>
        <w:framePr w:w="2852" w:h="363" w:hRule="exact" w:wrap="notBeside" w:vAnchor="page" w:hAnchor="page" w:x="2269" w:y="15843" w:anchorLock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161</w:t>
      </w:r>
      <w:r w:rsidR="006414AD">
        <w:rPr>
          <w:rFonts w:ascii="Times New Roman" w:hAnsi="Times New Roman"/>
          <w:sz w:val="22"/>
          <w:szCs w:val="22"/>
        </w:rPr>
        <w:t>21</w:t>
      </w:r>
      <w:r w:rsidR="00527828">
        <w:rPr>
          <w:rFonts w:ascii="Times New Roman" w:hAnsi="Times New Roman"/>
          <w:sz w:val="22"/>
          <w:szCs w:val="22"/>
        </w:rPr>
        <w:t>9</w:t>
      </w:r>
      <w:r>
        <w:rPr>
          <w:rFonts w:ascii="Times New Roman" w:hAnsi="Times New Roman"/>
          <w:sz w:val="22"/>
          <w:szCs w:val="22"/>
        </w:rPr>
        <w:t>16</w:t>
      </w:r>
    </w:p>
    <w:tbl>
      <w:tblPr>
        <w:tblpPr w:leftFromText="142" w:rightFromText="142" w:vertAnchor="page" w:horzAnchor="margin" w:tblpXSpec="right" w:tblpY="5900"/>
        <w:tblOverlap w:val="never"/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0"/>
      </w:tblGrid>
      <w:tr w:rsidR="006414AD" w:rsidTr="00E825B4">
        <w:trPr>
          <w:trHeight w:val="773"/>
        </w:trPr>
        <w:tc>
          <w:tcPr>
            <w:tcW w:w="9430" w:type="dxa"/>
            <w:vAlign w:val="center"/>
          </w:tcPr>
          <w:p w:rsidR="006414AD" w:rsidRPr="006414AD" w:rsidRDefault="006414AD" w:rsidP="00E825B4">
            <w:pPr>
              <w:pStyle w:val="Styl16"/>
              <w:framePr w:hSpace="0" w:vSpace="0" w:wrap="auto" w:vAnchor="margin" w:yAlign="inline"/>
              <w:rPr>
                <w:rFonts w:ascii="Times New Roman" w:hAnsi="Times New Roman"/>
                <w:sz w:val="36"/>
                <w:szCs w:val="36"/>
              </w:rPr>
            </w:pPr>
            <w:r w:rsidRPr="006414AD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Brno, Kalvodova </w:t>
            </w:r>
            <w:r w:rsidR="00E825B4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I </w:t>
            </w:r>
            <w:r w:rsidRPr="006414AD">
              <w:rPr>
                <w:rFonts w:ascii="Times New Roman" w:hAnsi="Times New Roman"/>
                <w:b/>
                <w:bCs/>
                <w:sz w:val="36"/>
                <w:szCs w:val="36"/>
              </w:rPr>
              <w:t>– rekonstrukce kanalizace a vodovodu</w:t>
            </w:r>
          </w:p>
        </w:tc>
      </w:tr>
      <w:tr w:rsidR="006414AD" w:rsidTr="00E825B4">
        <w:trPr>
          <w:trHeight w:val="770"/>
        </w:trPr>
        <w:tc>
          <w:tcPr>
            <w:tcW w:w="9430" w:type="dxa"/>
            <w:vAlign w:val="center"/>
          </w:tcPr>
          <w:p w:rsidR="006414AD" w:rsidRPr="00D75D1C" w:rsidRDefault="006414AD" w:rsidP="00E825B4">
            <w:pPr>
              <w:pStyle w:val="Styl16"/>
              <w:framePr w:hSpace="0" w:vSpace="0" w:wrap="auto" w:vAnchor="margin" w:yAlign="in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Inženýrsko</w:t>
            </w:r>
            <w:r w:rsidRPr="00D75D1C">
              <w:rPr>
                <w:rFonts w:ascii="Times New Roman" w:hAnsi="Times New Roman"/>
              </w:rPr>
              <w:t>geologický průzkum</w:t>
            </w:r>
          </w:p>
        </w:tc>
      </w:tr>
      <w:tr w:rsidR="006414AD" w:rsidTr="00E825B4">
        <w:trPr>
          <w:trHeight w:val="779"/>
        </w:trPr>
        <w:tc>
          <w:tcPr>
            <w:tcW w:w="9430" w:type="dxa"/>
            <w:vAlign w:val="center"/>
          </w:tcPr>
          <w:p w:rsidR="006414AD" w:rsidRPr="00D75D1C" w:rsidRDefault="006414AD" w:rsidP="00E825B4">
            <w:pPr>
              <w:pStyle w:val="Styl16"/>
              <w:framePr w:hSpace="0" w:vSpace="0" w:wrap="auto" w:vAnchor="margin" w:yAlign="inline"/>
              <w:rPr>
                <w:rFonts w:ascii="Times New Roman" w:hAnsi="Times New Roman"/>
              </w:rPr>
            </w:pPr>
          </w:p>
        </w:tc>
      </w:tr>
      <w:tr w:rsidR="006414AD" w:rsidTr="00E825B4">
        <w:trPr>
          <w:trHeight w:val="610"/>
        </w:trPr>
        <w:tc>
          <w:tcPr>
            <w:tcW w:w="9430" w:type="dxa"/>
            <w:vAlign w:val="center"/>
          </w:tcPr>
          <w:p w:rsidR="006414AD" w:rsidRPr="00D75D1C" w:rsidRDefault="006414AD" w:rsidP="00E825B4">
            <w:pPr>
              <w:pStyle w:val="Styl16"/>
              <w:framePr w:hSpace="0" w:vSpace="0" w:wrap="auto" w:vAnchor="margin" w:yAlign="inline"/>
              <w:rPr>
                <w:rFonts w:ascii="Times New Roman" w:hAnsi="Times New Roman"/>
              </w:rPr>
            </w:pPr>
            <w:r w:rsidRPr="00D75D1C">
              <w:rPr>
                <w:rFonts w:ascii="Times New Roman" w:hAnsi="Times New Roman"/>
              </w:rPr>
              <w:t xml:space="preserve">Objednatel: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B4ABB">
              <w:rPr>
                <w:rFonts w:ascii="Times New Roman" w:hAnsi="Times New Roman"/>
                <w:sz w:val="24"/>
              </w:rPr>
              <w:t xml:space="preserve"> </w:t>
            </w:r>
            <w:r w:rsidRPr="00527828">
              <w:rPr>
                <w:rFonts w:ascii="Times New Roman" w:hAnsi="Times New Roman"/>
                <w:szCs w:val="32"/>
              </w:rPr>
              <w:t>VODING Hranice, spol. s.r.o.</w:t>
            </w:r>
          </w:p>
        </w:tc>
      </w:tr>
    </w:tbl>
    <w:p w:rsidR="00561007" w:rsidRDefault="00561007">
      <w:pPr>
        <w:pStyle w:val="Zhlav"/>
        <w:tabs>
          <w:tab w:val="clear" w:pos="4536"/>
          <w:tab w:val="clear" w:pos="9072"/>
        </w:tabs>
      </w:pPr>
      <w:bookmarkStart w:id="0" w:name="_GoBack"/>
      <w:bookmarkEnd w:id="0"/>
    </w:p>
    <w:sectPr w:rsidR="00561007">
      <w:headerReference w:type="default" r:id="rId7"/>
      <w:footerReference w:type="default" r:id="rId8"/>
      <w:pgSz w:w="11906" w:h="16838"/>
      <w:pgMar w:top="720" w:right="1134" w:bottom="1418" w:left="1134" w:header="709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D1C" w:rsidRDefault="00D75D1C">
      <w:r>
        <w:separator/>
      </w:r>
    </w:p>
  </w:endnote>
  <w:endnote w:type="continuationSeparator" w:id="0">
    <w:p w:rsidR="00D75D1C" w:rsidRDefault="00D7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007" w:rsidRDefault="00561007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D1C" w:rsidRDefault="00D75D1C">
      <w:r>
        <w:separator/>
      </w:r>
    </w:p>
  </w:footnote>
  <w:footnote w:type="continuationSeparator" w:id="0">
    <w:p w:rsidR="00D75D1C" w:rsidRDefault="00D75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007" w:rsidRDefault="001C228D">
    <w:pPr>
      <w:pStyle w:val="Zhlav"/>
      <w:tabs>
        <w:tab w:val="left" w:pos="900"/>
      </w:tabs>
    </w:pPr>
    <w:r>
      <w:rPr>
        <w:noProof/>
      </w:rPr>
      <w:drawing>
        <wp:anchor distT="0" distB="0" distL="114300" distR="114300" simplePos="0" relativeHeight="251659776" behindDoc="0" locked="0" layoutInCell="1" allowOverlap="1" wp14:anchorId="4497E7D2" wp14:editId="12A54D04">
          <wp:simplePos x="0" y="0"/>
          <wp:positionH relativeFrom="column">
            <wp:posOffset>288925</wp:posOffset>
          </wp:positionH>
          <wp:positionV relativeFrom="paragraph">
            <wp:posOffset>-34925</wp:posOffset>
          </wp:positionV>
          <wp:extent cx="1266825" cy="346710"/>
          <wp:effectExtent l="0" t="0" r="9525" b="0"/>
          <wp:wrapNone/>
          <wp:docPr id="7" name="Obrázek 7" descr="R:\__15220_intranet\__15220_16_A01_aquatis_web\AQUATIS logo\logo Aquati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:\__15220_intranet\__15220_16_A01_aquatis_web\AQUATIS logo\logo Aquatis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346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6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D1C"/>
    <w:rsid w:val="001C228D"/>
    <w:rsid w:val="00327A67"/>
    <w:rsid w:val="00527828"/>
    <w:rsid w:val="005608FA"/>
    <w:rsid w:val="00561007"/>
    <w:rsid w:val="006414AD"/>
    <w:rsid w:val="006D4796"/>
    <w:rsid w:val="007E4E11"/>
    <w:rsid w:val="00A0073C"/>
    <w:rsid w:val="00A90821"/>
    <w:rsid w:val="00AE5373"/>
    <w:rsid w:val="00B86DE2"/>
    <w:rsid w:val="00BD1E95"/>
    <w:rsid w:val="00CF5790"/>
    <w:rsid w:val="00D75D1C"/>
    <w:rsid w:val="00DA033F"/>
    <w:rsid w:val="00E8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Styl22">
    <w:name w:val="Styl 22"/>
    <w:basedOn w:val="Normln"/>
    <w:pPr>
      <w:keepLines/>
      <w:framePr w:hSpace="142" w:vSpace="142" w:wrap="notBeside" w:vAnchor="text" w:hAnchor="text" w:y="1"/>
      <w:widowControl w:val="0"/>
    </w:pPr>
    <w:rPr>
      <w:sz w:val="36"/>
    </w:rPr>
  </w:style>
  <w:style w:type="paragraph" w:customStyle="1" w:styleId="Styl10">
    <w:name w:val="Styl 10"/>
    <w:basedOn w:val="Normln"/>
    <w:pPr>
      <w:keepLines/>
      <w:framePr w:hSpace="142" w:vSpace="142" w:wrap="notBeside" w:vAnchor="text" w:hAnchor="text" w:y="1"/>
      <w:widowControl w:val="0"/>
    </w:pPr>
  </w:style>
  <w:style w:type="paragraph" w:customStyle="1" w:styleId="Styl16">
    <w:name w:val="Styl 16"/>
    <w:basedOn w:val="Normln"/>
    <w:pPr>
      <w:keepLines/>
      <w:framePr w:hSpace="142" w:vSpace="142" w:wrap="notBeside" w:vAnchor="text" w:hAnchor="text" w:y="1"/>
      <w:widowControl w:val="0"/>
    </w:pPr>
    <w:rPr>
      <w:sz w:val="32"/>
    </w:rPr>
  </w:style>
  <w:style w:type="paragraph" w:customStyle="1" w:styleId="Normln14">
    <w:name w:val="Normální 14"/>
    <w:basedOn w:val="Normln"/>
    <w:pPr>
      <w:widowControl w:val="0"/>
    </w:pPr>
    <w:rPr>
      <w:sz w:val="28"/>
    </w:rPr>
  </w:style>
  <w:style w:type="paragraph" w:customStyle="1" w:styleId="Styl18">
    <w:name w:val="Styl 18"/>
    <w:basedOn w:val="Styl22"/>
    <w:pPr>
      <w:framePr w:w="9895" w:h="1134" w:hRule="exact" w:hSpace="0" w:vSpace="0" w:wrap="notBeside" w:vAnchor="page" w:hAnchor="margin" w:y="681" w:anchorLock="1"/>
      <w:jc w:val="right"/>
    </w:pPr>
  </w:style>
  <w:style w:type="paragraph" w:customStyle="1" w:styleId="Styl18nastred">
    <w:name w:val="Styl 18 na stred"/>
    <w:basedOn w:val="Styl22"/>
    <w:pPr>
      <w:framePr w:w="9639" w:hSpace="0" w:vSpace="0" w:wrap="notBeside" w:vAnchor="margin" w:hAnchor="page" w:x="1135"/>
      <w:jc w:val="center"/>
    </w:pPr>
  </w:style>
  <w:style w:type="paragraph" w:customStyle="1" w:styleId="Styl14">
    <w:name w:val="Styl 14"/>
    <w:basedOn w:val="Styl16"/>
    <w:pPr>
      <w:framePr w:w="9639" w:hSpace="0" w:vSpace="0" w:wrap="notBeside" w:vAnchor="margin" w:hAnchor="page" w:x="1135" w:y="681"/>
      <w:jc w:val="center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Styl22">
    <w:name w:val="Styl 22"/>
    <w:basedOn w:val="Normln"/>
    <w:pPr>
      <w:keepLines/>
      <w:framePr w:hSpace="142" w:vSpace="142" w:wrap="notBeside" w:vAnchor="text" w:hAnchor="text" w:y="1"/>
      <w:widowControl w:val="0"/>
    </w:pPr>
    <w:rPr>
      <w:sz w:val="36"/>
    </w:rPr>
  </w:style>
  <w:style w:type="paragraph" w:customStyle="1" w:styleId="Styl10">
    <w:name w:val="Styl 10"/>
    <w:basedOn w:val="Normln"/>
    <w:pPr>
      <w:keepLines/>
      <w:framePr w:hSpace="142" w:vSpace="142" w:wrap="notBeside" w:vAnchor="text" w:hAnchor="text" w:y="1"/>
      <w:widowControl w:val="0"/>
    </w:pPr>
  </w:style>
  <w:style w:type="paragraph" w:customStyle="1" w:styleId="Styl16">
    <w:name w:val="Styl 16"/>
    <w:basedOn w:val="Normln"/>
    <w:pPr>
      <w:keepLines/>
      <w:framePr w:hSpace="142" w:vSpace="142" w:wrap="notBeside" w:vAnchor="text" w:hAnchor="text" w:y="1"/>
      <w:widowControl w:val="0"/>
    </w:pPr>
    <w:rPr>
      <w:sz w:val="32"/>
    </w:rPr>
  </w:style>
  <w:style w:type="paragraph" w:customStyle="1" w:styleId="Normln14">
    <w:name w:val="Normální 14"/>
    <w:basedOn w:val="Normln"/>
    <w:pPr>
      <w:widowControl w:val="0"/>
    </w:pPr>
    <w:rPr>
      <w:sz w:val="28"/>
    </w:rPr>
  </w:style>
  <w:style w:type="paragraph" w:customStyle="1" w:styleId="Styl18">
    <w:name w:val="Styl 18"/>
    <w:basedOn w:val="Styl22"/>
    <w:pPr>
      <w:framePr w:w="9895" w:h="1134" w:hRule="exact" w:hSpace="0" w:vSpace="0" w:wrap="notBeside" w:vAnchor="page" w:hAnchor="margin" w:y="681" w:anchorLock="1"/>
      <w:jc w:val="right"/>
    </w:pPr>
  </w:style>
  <w:style w:type="paragraph" w:customStyle="1" w:styleId="Styl18nastred">
    <w:name w:val="Styl 18 na stred"/>
    <w:basedOn w:val="Styl22"/>
    <w:pPr>
      <w:framePr w:w="9639" w:hSpace="0" w:vSpace="0" w:wrap="notBeside" w:vAnchor="margin" w:hAnchor="page" w:x="1135"/>
      <w:jc w:val="center"/>
    </w:pPr>
  </w:style>
  <w:style w:type="paragraph" w:customStyle="1" w:styleId="Styl14">
    <w:name w:val="Styl 14"/>
    <w:basedOn w:val="Styl16"/>
    <w:pPr>
      <w:framePr w:w="9639" w:hSpace="0" w:vSpace="0" w:wrap="notBeside" w:vAnchor="margin" w:hAnchor="page" w:x="1135" w:y="681"/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quatis.cz\dfs\applic\Sync\Microsoft\Office2010\Templates\Titulni%20Listy\TIT_LIST_A4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TIT_LIST_A4.dotx</Template>
  <TotalTime>1</TotalTime>
  <Pages>1</Pages>
  <Words>17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Flodrova, Hana</dc:creator>
  <cp:lastModifiedBy>Musel, Vitezslav</cp:lastModifiedBy>
  <cp:revision>3</cp:revision>
  <cp:lastPrinted>2006-04-20T09:46:00Z</cp:lastPrinted>
  <dcterms:created xsi:type="dcterms:W3CDTF">2016-10-26T17:19:00Z</dcterms:created>
  <dcterms:modified xsi:type="dcterms:W3CDTF">2016-10-26T17:23:00Z</dcterms:modified>
</cp:coreProperties>
</file>